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50" w:lineRule="auto"/>
      </w:pPr>
    </w:p>
    <w:p>
      <w:pPr>
        <w:spacing w:line="250" w:lineRule="auto"/>
      </w:pPr>
    </w:p>
    <w:p>
      <w:pPr>
        <w:spacing w:line="250" w:lineRule="auto"/>
      </w:pPr>
    </w:p>
    <w:p>
      <w:pPr>
        <w:spacing w:line="251" w:lineRule="auto"/>
      </w:pPr>
    </w:p>
    <w:p>
      <w:pPr>
        <w:spacing w:line="251" w:lineRule="auto"/>
      </w:pPr>
    </w:p>
    <w:p>
      <w:pPr>
        <w:spacing w:line="251" w:lineRule="auto"/>
      </w:pPr>
    </w:p>
    <w:p>
      <w:pPr>
        <w:spacing w:line="251" w:lineRule="auto"/>
      </w:pPr>
    </w:p>
    <w:p>
      <w:pPr>
        <w:spacing w:before="253" w:line="201" w:lineRule="auto"/>
        <w:ind w:left="2460"/>
        <w:rPr>
          <w:rFonts w:ascii="微软雅黑" w:hAnsi="微软雅黑" w:eastAsia="微软雅黑" w:cs="微软雅黑"/>
          <w:sz w:val="59"/>
          <w:szCs w:val="59"/>
        </w:rPr>
      </w:pPr>
    </w:p>
    <w:p>
      <w:pPr>
        <w:spacing w:line="328" w:lineRule="auto"/>
      </w:pPr>
    </w:p>
    <w:p>
      <w:pPr>
        <w:spacing w:line="328" w:lineRule="auto"/>
      </w:pPr>
    </w:p>
    <w:p>
      <w:pPr>
        <w:spacing w:before="309" w:line="158" w:lineRule="auto"/>
        <w:ind w:left="1331"/>
        <w:rPr>
          <w:rFonts w:ascii="宋体" w:hAnsi="宋体" w:eastAsia="宋体" w:cs="宋体"/>
          <w:sz w:val="95"/>
          <w:szCs w:val="95"/>
        </w:rPr>
      </w:pPr>
      <w:r>
        <w:rPr>
          <w:rFonts w:ascii="宋体" w:hAnsi="宋体" w:eastAsia="宋体" w:cs="宋体"/>
          <w:spacing w:val="83"/>
          <w:sz w:val="95"/>
          <w:szCs w:val="95"/>
        </w:rPr>
        <w:t xml:space="preserve">课 程 教 </w:t>
      </w:r>
      <w:r>
        <w:rPr>
          <w:rFonts w:ascii="宋体" w:hAnsi="宋体" w:eastAsia="宋体" w:cs="宋体"/>
          <w:spacing w:val="82"/>
          <w:sz w:val="95"/>
          <w:szCs w:val="95"/>
        </w:rPr>
        <w:t>案</w:t>
      </w:r>
    </w:p>
    <w:p>
      <w:pPr>
        <w:spacing w:before="155" w:line="235" w:lineRule="auto"/>
        <w:ind w:left="3333"/>
        <w:rPr>
          <w:rFonts w:ascii="Courier New" w:hAnsi="Courier New" w:eastAsia="Courier New" w:cs="Courier New"/>
          <w:sz w:val="43"/>
          <w:szCs w:val="43"/>
        </w:rPr>
      </w:pPr>
      <w:r>
        <w:rPr>
          <w:rFonts w:ascii="Courier New" w:hAnsi="Courier New" w:eastAsia="Courier New" w:cs="Courier New"/>
          <w:spacing w:val="65"/>
          <w:sz w:val="43"/>
          <w:szCs w:val="43"/>
        </w:rPr>
        <w:t>(</w:t>
      </w:r>
      <w:r>
        <w:rPr>
          <w:rFonts w:ascii="宋体" w:hAnsi="宋体" w:eastAsia="宋体" w:cs="宋体"/>
          <w:spacing w:val="64"/>
          <w:sz w:val="43"/>
          <w:szCs w:val="43"/>
        </w:rPr>
        <w:t>详案</w:t>
      </w:r>
      <w:r>
        <w:rPr>
          <w:rFonts w:ascii="Courier New" w:hAnsi="Courier New" w:eastAsia="Courier New" w:cs="Courier New"/>
          <w:spacing w:val="64"/>
          <w:sz w:val="43"/>
          <w:szCs w:val="43"/>
        </w:rPr>
        <w:t>)</w:t>
      </w:r>
    </w:p>
    <w:p>
      <w:pPr>
        <w:spacing w:line="254" w:lineRule="auto"/>
      </w:pPr>
    </w:p>
    <w:p>
      <w:pPr>
        <w:spacing w:line="254" w:lineRule="auto"/>
      </w:pPr>
    </w:p>
    <w:p>
      <w:pPr>
        <w:spacing w:line="254" w:lineRule="auto"/>
      </w:pPr>
    </w:p>
    <w:p>
      <w:pPr>
        <w:spacing w:line="254" w:lineRule="auto"/>
      </w:pPr>
    </w:p>
    <w:p>
      <w:pPr>
        <w:spacing w:line="254" w:lineRule="auto"/>
      </w:pPr>
    </w:p>
    <w:p>
      <w:pPr>
        <w:spacing w:line="254" w:lineRule="auto"/>
      </w:pPr>
    </w:p>
    <w:p>
      <w:pPr>
        <w:spacing w:line="254" w:lineRule="auto"/>
      </w:pPr>
    </w:p>
    <w:p>
      <w:pPr>
        <w:spacing w:line="254" w:lineRule="auto"/>
      </w:pPr>
    </w:p>
    <w:p>
      <w:pPr>
        <w:spacing w:line="255" w:lineRule="auto"/>
      </w:pPr>
    </w:p>
    <w:p>
      <w:pPr>
        <w:spacing w:line="255" w:lineRule="auto"/>
      </w:pPr>
    </w:p>
    <w:p>
      <w:pPr>
        <w:spacing w:line="255" w:lineRule="auto"/>
      </w:pPr>
    </w:p>
    <w:p>
      <w:pPr>
        <w:spacing w:line="255" w:lineRule="auto"/>
      </w:pPr>
    </w:p>
    <w:p>
      <w:pPr>
        <w:spacing w:line="255" w:lineRule="auto"/>
      </w:pPr>
    </w:p>
    <w:p>
      <w:pPr>
        <w:spacing w:before="100" w:line="828" w:lineRule="exact"/>
        <w:ind w:left="1281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6"/>
          <w:position w:val="39"/>
          <w:sz w:val="31"/>
          <w:szCs w:val="31"/>
        </w:rPr>
        <w:t>课程名称</w:t>
      </w:r>
      <w:r>
        <w:rPr>
          <w:rFonts w:ascii="黑体" w:hAnsi="黑体" w:eastAsia="黑体" w:cs="黑体"/>
          <w:spacing w:val="5"/>
          <w:position w:val="39"/>
          <w:sz w:val="31"/>
          <w:szCs w:val="31"/>
        </w:rPr>
        <w:t>：山水</w:t>
      </w:r>
      <w:r>
        <w:rPr>
          <w:rFonts w:hint="eastAsia" w:ascii="黑体" w:hAnsi="黑体" w:eastAsia="黑体" w:cs="黑体"/>
          <w:spacing w:val="5"/>
          <w:position w:val="39"/>
          <w:sz w:val="31"/>
          <w:szCs w:val="31"/>
          <w:lang w:val="en-US" w:eastAsia="zh-CN"/>
        </w:rPr>
        <w:t>提高</w:t>
      </w:r>
      <w:r>
        <w:rPr>
          <w:rFonts w:hint="eastAsia" w:ascii="黑体" w:hAnsi="黑体" w:eastAsia="黑体" w:cs="黑体"/>
          <w:spacing w:val="5"/>
          <w:position w:val="39"/>
          <w:sz w:val="31"/>
          <w:szCs w:val="31"/>
        </w:rPr>
        <w:t>班</w:t>
      </w:r>
    </w:p>
    <w:p>
      <w:pPr>
        <w:spacing w:line="227" w:lineRule="auto"/>
        <w:ind w:left="1289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5"/>
          <w:sz w:val="31"/>
          <w:szCs w:val="31"/>
        </w:rPr>
        <w:t>主</w:t>
      </w:r>
      <w:r>
        <w:rPr>
          <w:rFonts w:ascii="黑体" w:hAnsi="黑体" w:eastAsia="黑体" w:cs="黑体"/>
          <w:spacing w:val="4"/>
          <w:sz w:val="31"/>
          <w:szCs w:val="31"/>
        </w:rPr>
        <w:t>讲教师：</w:t>
      </w:r>
      <w:r>
        <w:rPr>
          <w:rFonts w:hint="eastAsia" w:ascii="黑体" w:hAnsi="黑体" w:eastAsia="黑体" w:cs="黑体"/>
          <w:spacing w:val="4"/>
          <w:sz w:val="31"/>
          <w:szCs w:val="31"/>
        </w:rPr>
        <w:t>李宝玲</w:t>
      </w:r>
    </w:p>
    <w:p>
      <w:pPr>
        <w:spacing w:line="346" w:lineRule="auto"/>
      </w:pPr>
    </w:p>
    <w:p>
      <w:pPr>
        <w:spacing w:before="101" w:line="226" w:lineRule="auto"/>
        <w:ind w:left="1287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4"/>
          <w:sz w:val="31"/>
          <w:szCs w:val="31"/>
        </w:rPr>
        <w:t>毕业学院：</w:t>
      </w:r>
      <w:r>
        <w:rPr>
          <w:rFonts w:ascii="黑体" w:hAnsi="黑体" w:eastAsia="黑体" w:cs="黑体"/>
          <w:sz w:val="31"/>
          <w:szCs w:val="31"/>
        </w:rPr>
        <w:t xml:space="preserve"> 中国艺术研究院硕士</w:t>
      </w:r>
    </w:p>
    <w:p>
      <w:pPr>
        <w:spacing w:line="347" w:lineRule="auto"/>
      </w:pPr>
    </w:p>
    <w:p>
      <w:pPr>
        <w:spacing w:before="102" w:line="227" w:lineRule="auto"/>
        <w:ind w:left="1281"/>
        <w:rPr>
          <w:rFonts w:ascii="黑体" w:hAnsi="黑体" w:eastAsia="黑体" w:cs="黑体"/>
          <w:sz w:val="31"/>
          <w:szCs w:val="31"/>
        </w:rPr>
      </w:pPr>
    </w:p>
    <w:p>
      <w:pPr>
        <w:rPr>
          <w:sz w:val="20"/>
        </w:rPr>
      </w:pPr>
    </w:p>
    <w:p>
      <w:pPr>
        <w:sectPr>
          <w:pgSz w:w="11906" w:h="16839"/>
          <w:pgMar w:top="1431" w:right="1785" w:bottom="0" w:left="1785" w:header="0" w:footer="0" w:gutter="0"/>
          <w:cols w:space="720" w:num="1"/>
        </w:sectPr>
      </w:pPr>
    </w:p>
    <w:p>
      <w:pPr>
        <w:spacing w:line="306" w:lineRule="auto"/>
        <w:jc w:val="center"/>
        <w:rPr>
          <w:rFonts w:ascii="宋体" w:hAnsi="宋体" w:eastAsia="宋体" w:cs="宋体"/>
          <w:sz w:val="14"/>
          <w:szCs w:val="14"/>
        </w:rPr>
      </w:pPr>
      <w:r>
        <w:pict>
          <v:shape id="ff2d5f" o:spid="_x0000_s1026" style="position:absolute;left:0pt;margin-left:79.4pt;margin-top:724.9pt;height:0pt;width:144pt;mso-position-horizontal-relative:page;mso-position-vertical-relative:page;z-index:251659264;mso-width-relative:page;mso-height-relative:page;" filled="f" coordsize="2880,0" o:allowincell="f" path="m0,0l2880,0e">
            <v:fill on="f" focussize="0,0"/>
            <v:stroke weight="0pt" miterlimit="0" joinstyle="bevel" endcap="square"/>
            <v:imagedata o:title=""/>
            <o:lock v:ext="edit"/>
          </v:shape>
        </w:pict>
      </w:r>
      <w:r>
        <w:rPr>
          <w:rFonts w:ascii="宋体" w:hAnsi="宋体" w:eastAsia="宋体" w:cs="宋体"/>
          <w:spacing w:val="10"/>
          <w:sz w:val="29"/>
          <w:szCs w:val="29"/>
        </w:rPr>
        <w:t>课</w:t>
      </w:r>
      <w:r>
        <w:rPr>
          <w:rFonts w:ascii="宋体" w:hAnsi="宋体" w:eastAsia="宋体" w:cs="宋体"/>
          <w:spacing w:val="7"/>
          <w:sz w:val="29"/>
          <w:szCs w:val="29"/>
        </w:rPr>
        <w:t>程说明</w:t>
      </w:r>
      <w:r>
        <w:fldChar w:fldCharType="begin"/>
      </w:r>
      <w:r>
        <w:instrText xml:space="preserve"> HYPERLINK \l "_bookmark1" </w:instrText>
      </w:r>
      <w:r>
        <w:fldChar w:fldCharType="separate"/>
      </w:r>
      <w:r>
        <w:rPr>
          <w:rFonts w:ascii="宋体" w:hAnsi="宋体" w:eastAsia="宋体" w:cs="宋体"/>
          <w:spacing w:val="7"/>
          <w:position w:val="14"/>
          <w:sz w:val="14"/>
          <w:szCs w:val="14"/>
        </w:rPr>
        <w:t>1</w:t>
      </w:r>
      <w:r>
        <w:rPr>
          <w:rFonts w:ascii="宋体" w:hAnsi="宋体" w:eastAsia="宋体" w:cs="宋体"/>
          <w:spacing w:val="7"/>
          <w:position w:val="14"/>
          <w:sz w:val="14"/>
          <w:szCs w:val="14"/>
        </w:rPr>
        <w:fldChar w:fldCharType="end"/>
      </w:r>
    </w:p>
    <w:tbl>
      <w:tblPr>
        <w:tblStyle w:val="4"/>
        <w:tblW w:w="0" w:type="auto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24"/>
        <w:gridCol w:w="2412"/>
        <w:gridCol w:w="1045"/>
        <w:gridCol w:w="1969"/>
        <w:gridCol w:w="753"/>
        <w:gridCol w:w="1873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0" w:hRule="atLeast"/>
        </w:trPr>
        <w:tc>
          <w:tcPr>
            <w:tcW w:w="1024" w:type="dxa"/>
          </w:tcPr>
          <w:p>
            <w:pPr>
              <w:spacing w:before="94" w:line="312" w:lineRule="exact"/>
              <w:ind w:left="287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2"/>
                <w:position w:val="5"/>
                <w:sz w:val="23"/>
                <w:szCs w:val="23"/>
              </w:rPr>
              <w:t>课</w:t>
            </w:r>
            <w:r>
              <w:rPr>
                <w:rFonts w:ascii="仿宋" w:hAnsi="仿宋" w:eastAsia="仿宋" w:cs="仿宋"/>
                <w:spacing w:val="1"/>
                <w:position w:val="5"/>
                <w:sz w:val="23"/>
                <w:szCs w:val="23"/>
              </w:rPr>
              <w:t>程</w:t>
            </w:r>
          </w:p>
          <w:p>
            <w:pPr>
              <w:spacing w:line="229" w:lineRule="auto"/>
              <w:ind w:left="287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2"/>
                <w:sz w:val="23"/>
                <w:szCs w:val="23"/>
              </w:rPr>
              <w:t>名</w:t>
            </w:r>
            <w:r>
              <w:rPr>
                <w:rFonts w:ascii="仿宋" w:hAnsi="仿宋" w:eastAsia="仿宋" w:cs="仿宋"/>
                <w:spacing w:val="1"/>
                <w:sz w:val="23"/>
                <w:szCs w:val="23"/>
              </w:rPr>
              <w:t>称</w:t>
            </w:r>
          </w:p>
        </w:tc>
        <w:tc>
          <w:tcPr>
            <w:tcW w:w="2412" w:type="dxa"/>
          </w:tcPr>
          <w:p>
            <w:pPr>
              <w:spacing w:line="360" w:lineRule="auto"/>
            </w:pPr>
            <w:r>
              <w:t xml:space="preserve">   </w:t>
            </w:r>
            <w:r>
              <w:rPr>
                <w:rFonts w:hint="eastAsia"/>
              </w:rPr>
              <w:t>山水临摹</w:t>
            </w:r>
          </w:p>
        </w:tc>
        <w:tc>
          <w:tcPr>
            <w:tcW w:w="1045" w:type="dxa"/>
          </w:tcPr>
          <w:p>
            <w:pPr>
              <w:spacing w:before="94" w:line="312" w:lineRule="exact"/>
              <w:ind w:left="295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2"/>
                <w:position w:val="5"/>
                <w:sz w:val="23"/>
                <w:szCs w:val="23"/>
              </w:rPr>
              <w:t>课</w:t>
            </w:r>
            <w:r>
              <w:rPr>
                <w:rFonts w:ascii="仿宋" w:hAnsi="仿宋" w:eastAsia="仿宋" w:cs="仿宋"/>
                <w:spacing w:val="1"/>
                <w:position w:val="5"/>
                <w:sz w:val="23"/>
                <w:szCs w:val="23"/>
              </w:rPr>
              <w:t>程</w:t>
            </w:r>
          </w:p>
          <w:p>
            <w:pPr>
              <w:spacing w:line="231" w:lineRule="auto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z w:val="23"/>
              </w:rPr>
              <w:t>期数</w:t>
            </w:r>
          </w:p>
        </w:tc>
        <w:tc>
          <w:tcPr>
            <w:tcW w:w="1969" w:type="dxa"/>
          </w:tcPr>
          <w:p>
            <w:pPr>
              <w:spacing w:line="720" w:lineRule="auto"/>
              <w:rPr>
                <w:rFonts w:hint="eastAsia"/>
              </w:rPr>
            </w:pPr>
            <w:bookmarkStart w:id="0" w:name="_GoBack"/>
            <w:bookmarkEnd w:id="0"/>
            <w:r>
              <w:rPr>
                <w:rFonts w:hint="eastAsia"/>
                <w:sz w:val="20"/>
              </w:rPr>
              <w:t>202</w:t>
            </w:r>
            <w:r>
              <w:rPr>
                <w:rFonts w:hint="eastAsia"/>
                <w:sz w:val="20"/>
                <w:lang w:eastAsia="zh-CN"/>
              </w:rPr>
              <w:t>4</w:t>
            </w:r>
          </w:p>
        </w:tc>
        <w:tc>
          <w:tcPr>
            <w:tcW w:w="753" w:type="dxa"/>
          </w:tcPr>
          <w:p>
            <w:pPr>
              <w:spacing w:before="94" w:line="259" w:lineRule="auto"/>
              <w:ind w:left="152" w:right="133" w:hanging="1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2"/>
                <w:sz w:val="23"/>
                <w:szCs w:val="23"/>
              </w:rPr>
              <w:t>课</w:t>
            </w:r>
            <w:r>
              <w:rPr>
                <w:rFonts w:ascii="仿宋" w:hAnsi="仿宋" w:eastAsia="仿宋" w:cs="仿宋"/>
                <w:spacing w:val="1"/>
                <w:sz w:val="23"/>
                <w:szCs w:val="23"/>
              </w:rPr>
              <w:t>程</w:t>
            </w:r>
            <w:r>
              <w:rPr>
                <w:rFonts w:ascii="仿宋" w:hAnsi="仿宋" w:eastAsia="仿宋" w:cs="仿宋"/>
                <w:sz w:val="23"/>
                <w:szCs w:val="23"/>
              </w:rPr>
              <w:t xml:space="preserve"> </w:t>
            </w:r>
            <w:r>
              <w:rPr>
                <w:rFonts w:ascii="仿宋" w:hAnsi="仿宋" w:eastAsia="仿宋" w:cs="仿宋"/>
                <w:spacing w:val="1"/>
                <w:sz w:val="23"/>
                <w:szCs w:val="23"/>
              </w:rPr>
              <w:t>类</w:t>
            </w:r>
            <w:r>
              <w:rPr>
                <w:rFonts w:ascii="仿宋" w:hAnsi="仿宋" w:eastAsia="仿宋" w:cs="仿宋"/>
                <w:sz w:val="23"/>
                <w:szCs w:val="23"/>
              </w:rPr>
              <w:t>别</w:t>
            </w:r>
          </w:p>
        </w:tc>
        <w:tc>
          <w:tcPr>
            <w:tcW w:w="1873" w:type="dxa"/>
          </w:tcPr>
          <w:p>
            <w:pPr>
              <w:spacing w:line="720" w:lineRule="auto"/>
            </w:pPr>
            <w:r>
              <w:t>美术类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9" w:hRule="atLeast"/>
        </w:trPr>
        <w:tc>
          <w:tcPr>
            <w:tcW w:w="1024" w:type="dxa"/>
          </w:tcPr>
          <w:p>
            <w:pPr>
              <w:spacing w:before="66" w:line="250" w:lineRule="auto"/>
              <w:ind w:left="217" w:right="146" w:hanging="41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2"/>
                <w:sz w:val="23"/>
                <w:szCs w:val="23"/>
              </w:rPr>
              <w:t>总课时</w:t>
            </w:r>
          </w:p>
        </w:tc>
        <w:tc>
          <w:tcPr>
            <w:tcW w:w="2412" w:type="dxa"/>
          </w:tcPr>
          <w:p>
            <w:pPr>
              <w:spacing w:line="720" w:lineRule="auto"/>
            </w:pPr>
            <w:r>
              <w:t xml:space="preserve">  10次</w:t>
            </w:r>
          </w:p>
        </w:tc>
        <w:tc>
          <w:tcPr>
            <w:tcW w:w="1045" w:type="dxa"/>
          </w:tcPr>
          <w:p>
            <w:pPr>
              <w:spacing w:before="66" w:line="312" w:lineRule="exact"/>
              <w:ind w:left="296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1"/>
                <w:position w:val="4"/>
                <w:sz w:val="23"/>
                <w:szCs w:val="23"/>
              </w:rPr>
              <w:t>理论</w:t>
            </w:r>
          </w:p>
          <w:p>
            <w:pPr>
              <w:spacing w:line="231" w:lineRule="auto"/>
              <w:ind w:left="304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-4"/>
                <w:sz w:val="23"/>
                <w:szCs w:val="23"/>
              </w:rPr>
              <w:t>学</w:t>
            </w:r>
            <w:r>
              <w:rPr>
                <w:rFonts w:ascii="仿宋" w:hAnsi="仿宋" w:eastAsia="仿宋" w:cs="仿宋"/>
                <w:spacing w:val="-3"/>
                <w:sz w:val="23"/>
                <w:szCs w:val="23"/>
              </w:rPr>
              <w:t>时</w:t>
            </w:r>
          </w:p>
        </w:tc>
        <w:tc>
          <w:tcPr>
            <w:tcW w:w="1969" w:type="dxa"/>
          </w:tcPr>
          <w:p>
            <w:pPr>
              <w:spacing w:line="720" w:lineRule="auto"/>
            </w:pPr>
            <w:r>
              <w:t xml:space="preserve">  2次</w:t>
            </w:r>
          </w:p>
        </w:tc>
        <w:tc>
          <w:tcPr>
            <w:tcW w:w="753" w:type="dxa"/>
          </w:tcPr>
          <w:p>
            <w:pPr>
              <w:spacing w:before="66" w:line="250" w:lineRule="auto"/>
              <w:ind w:left="160" w:right="133" w:hanging="5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-1"/>
                <w:sz w:val="23"/>
                <w:szCs w:val="23"/>
              </w:rPr>
              <w:t>实</w:t>
            </w:r>
            <w:r>
              <w:rPr>
                <w:rFonts w:ascii="仿宋" w:hAnsi="仿宋" w:eastAsia="仿宋" w:cs="仿宋"/>
                <w:sz w:val="23"/>
                <w:szCs w:val="23"/>
              </w:rPr>
              <w:t xml:space="preserve">践 </w:t>
            </w:r>
            <w:r>
              <w:rPr>
                <w:rFonts w:ascii="仿宋" w:hAnsi="仿宋" w:eastAsia="仿宋" w:cs="仿宋"/>
                <w:spacing w:val="-4"/>
                <w:sz w:val="23"/>
                <w:szCs w:val="23"/>
              </w:rPr>
              <w:t>学</w:t>
            </w:r>
            <w:r>
              <w:rPr>
                <w:rFonts w:ascii="仿宋" w:hAnsi="仿宋" w:eastAsia="仿宋" w:cs="仿宋"/>
                <w:spacing w:val="-3"/>
                <w:sz w:val="23"/>
                <w:szCs w:val="23"/>
              </w:rPr>
              <w:t>时</w:t>
            </w:r>
          </w:p>
        </w:tc>
        <w:tc>
          <w:tcPr>
            <w:tcW w:w="1873" w:type="dxa"/>
          </w:tcPr>
          <w:p>
            <w:pPr>
              <w:spacing w:line="720" w:lineRule="auto"/>
            </w:pPr>
            <w:r>
              <w:t>8次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9" w:hRule="atLeast"/>
        </w:trPr>
        <w:tc>
          <w:tcPr>
            <w:tcW w:w="1024" w:type="dxa"/>
          </w:tcPr>
          <w:p>
            <w:pPr>
              <w:spacing w:before="66" w:line="312" w:lineRule="exact"/>
              <w:ind w:left="286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z w:val="23"/>
                <w:szCs w:val="23"/>
              </w:rPr>
              <w:t>备注</w:t>
            </w:r>
          </w:p>
        </w:tc>
        <w:tc>
          <w:tcPr>
            <w:tcW w:w="8052" w:type="dxa"/>
            <w:gridSpan w:val="5"/>
          </w:tcPr>
          <w:p>
            <w:pPr/>
            <w:r>
              <w:rPr>
                <w:b/>
                <w:sz w:val="28"/>
                <w:highlight w:val="white"/>
              </w:rPr>
              <w:t xml:space="preserve">  往期书法班学员或者有书法基础的书友，18岁以上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35" w:hRule="atLeast"/>
        </w:trPr>
        <w:tc>
          <w:tcPr>
            <w:tcW w:w="1024" w:type="dxa"/>
            <w:textDirection w:val="tbRlV"/>
          </w:tcPr>
          <w:p>
            <w:pPr>
              <w:spacing w:line="301" w:lineRule="auto"/>
            </w:pPr>
          </w:p>
          <w:p>
            <w:pPr>
              <w:spacing w:before="77" w:line="209" w:lineRule="auto"/>
              <w:ind w:left="1078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-14"/>
                <w:sz w:val="23"/>
                <w:szCs w:val="23"/>
              </w:rPr>
              <w:t>学</w:t>
            </w:r>
            <w:r>
              <w:rPr>
                <w:rFonts w:ascii="仿宋" w:hAnsi="仿宋" w:eastAsia="仿宋" w:cs="仿宋"/>
                <w:spacing w:val="-12"/>
                <w:sz w:val="23"/>
                <w:szCs w:val="23"/>
              </w:rPr>
              <w:t xml:space="preserve"> 情 分 析</w:t>
            </w:r>
          </w:p>
        </w:tc>
        <w:tc>
          <w:tcPr>
            <w:tcW w:w="8052" w:type="dxa"/>
            <w:gridSpan w:val="5"/>
          </w:tcPr>
          <w:p>
            <w:pPr/>
            <w:r>
              <w:rPr>
                <w:b/>
                <w:sz w:val="32"/>
                <w:highlight w:val="white"/>
              </w:rPr>
              <w:t>教学概述</w:t>
            </w:r>
          </w:p>
          <w:p>
            <w:pPr/>
          </w:p>
          <w:p>
            <w:pPr/>
            <w:r>
              <w:t xml:space="preserve">     </w:t>
            </w:r>
            <w:r>
              <w:rPr>
                <w:sz w:val="28"/>
                <w:highlight w:val="white"/>
              </w:rPr>
              <w:t xml:space="preserve"> 1  </w:t>
            </w:r>
            <w:r>
              <w:rPr>
                <w:b/>
                <w:sz w:val="28"/>
                <w:highlight w:val="white"/>
              </w:rPr>
              <w:t>掌握中国山水画的起源以及流变。</w:t>
            </w:r>
          </w:p>
          <w:p>
            <w:pPr/>
            <w:r>
              <w:t xml:space="preserve">       </w:t>
            </w:r>
            <w:r>
              <w:rPr>
                <w:b/>
                <w:sz w:val="28"/>
                <w:highlight w:val="white"/>
              </w:rPr>
              <w:t xml:space="preserve">2 </w:t>
            </w:r>
            <w:r>
              <w:rPr>
                <w:rFonts w:hint="eastAsia"/>
                <w:b/>
                <w:sz w:val="28"/>
                <w:highlight w:val="white"/>
              </w:rPr>
              <w:t>沈周山水临摹。</w:t>
            </w:r>
          </w:p>
          <w:p>
            <w:pPr/>
            <w:r>
              <w:rPr>
                <w:b/>
                <w:sz w:val="28"/>
                <w:highlight w:val="white"/>
              </w:rPr>
              <w:t xml:space="preserve">      3 </w:t>
            </w:r>
            <w:r>
              <w:rPr>
                <w:rFonts w:hint="eastAsia"/>
                <w:b/>
                <w:sz w:val="28"/>
                <w:highlight w:val="white"/>
              </w:rPr>
              <w:t>董其昌绘画临摹。</w:t>
            </w:r>
          </w:p>
          <w:p>
            <w:pPr/>
            <w:r>
              <w:rPr>
                <w:b/>
                <w:sz w:val="28"/>
                <w:highlight w:val="white"/>
              </w:rPr>
              <w:t xml:space="preserve">      4 </w:t>
            </w:r>
            <w:r>
              <w:rPr>
                <w:rFonts w:hint="eastAsia"/>
                <w:b/>
                <w:sz w:val="28"/>
                <w:highlight w:val="white"/>
              </w:rPr>
              <w:t>元代各家山水小品临摹不。</w:t>
            </w:r>
          </w:p>
          <w:p>
            <w:pPr/>
            <w:r>
              <w:rPr>
                <w:b/>
                <w:sz w:val="28"/>
                <w:highlight w:val="white"/>
              </w:rPr>
              <w:t xml:space="preserve">      5 </w:t>
            </w:r>
            <w:r>
              <w:rPr>
                <w:rFonts w:hint="eastAsia"/>
                <w:b/>
                <w:sz w:val="28"/>
                <w:highlight w:val="white"/>
              </w:rPr>
              <w:t>宋代山水临摹</w:t>
            </w:r>
          </w:p>
          <w:p>
            <w:pPr/>
            <w:r>
              <w:rPr>
                <w:b/>
                <w:sz w:val="28"/>
                <w:highlight w:val="white"/>
              </w:rPr>
              <w:t xml:space="preserve">      6  </w:t>
            </w:r>
            <w:r>
              <w:rPr>
                <w:rFonts w:hint="eastAsia"/>
                <w:b/>
                <w:sz w:val="28"/>
                <w:highlight w:val="white"/>
              </w:rPr>
              <w:t>山水中设色及笔墨</w:t>
            </w:r>
          </w:p>
          <w:p>
            <w:pPr/>
            <w:r>
              <w:rPr>
                <w:b/>
                <w:sz w:val="28"/>
                <w:highlight w:val="white"/>
              </w:rPr>
              <w:t xml:space="preserve">      7  历代名家山水画赏析与局部的临摹。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0" w:hRule="atLeast"/>
        </w:trPr>
        <w:tc>
          <w:tcPr>
            <w:tcW w:w="1024" w:type="dxa"/>
            <w:textDirection w:val="tbRlV"/>
          </w:tcPr>
          <w:p>
            <w:pPr>
              <w:spacing w:before="301" w:line="223" w:lineRule="auto"/>
              <w:ind w:left="1400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12"/>
                <w:sz w:val="23"/>
                <w:szCs w:val="23"/>
              </w:rPr>
              <w:t>学</w:t>
            </w:r>
            <w:r>
              <w:rPr>
                <w:rFonts w:ascii="仿宋" w:hAnsi="仿宋" w:eastAsia="仿宋" w:cs="仿宋"/>
                <w:spacing w:val="10"/>
                <w:sz w:val="23"/>
                <w:szCs w:val="23"/>
              </w:rPr>
              <w:t>习目标</w:t>
            </w:r>
          </w:p>
        </w:tc>
        <w:tc>
          <w:tcPr>
            <w:tcW w:w="8052" w:type="dxa"/>
            <w:gridSpan w:val="5"/>
          </w:tcPr>
          <w:p>
            <w:pPr/>
            <w:r>
              <w:rPr>
                <w:b/>
                <w:sz w:val="32"/>
                <w:highlight w:val="white"/>
              </w:rPr>
              <w:t>教学目标</w:t>
            </w:r>
          </w:p>
          <w:p>
            <w:pPr/>
            <w:r>
              <w:t xml:space="preserve">  </w:t>
            </w:r>
            <w:r>
              <w:rPr>
                <w:b/>
                <w:sz w:val="28"/>
                <w:highlight w:val="white"/>
              </w:rPr>
              <w:t xml:space="preserve">       </w:t>
            </w:r>
          </w:p>
          <w:p>
            <w:pPr/>
            <w:r>
              <w:rPr>
                <w:b/>
                <w:sz w:val="28"/>
                <w:highlight w:val="white"/>
              </w:rPr>
              <w:t xml:space="preserve">        1 书友们熟知中国山水画史的脉络和发展。</w:t>
            </w:r>
          </w:p>
          <w:p>
            <w:pPr/>
            <w:r>
              <w:rPr>
                <w:b/>
                <w:sz w:val="28"/>
                <w:highlight w:val="white"/>
              </w:rPr>
              <w:t xml:space="preserve">        2 掌握</w:t>
            </w:r>
            <w:r>
              <w:rPr>
                <w:rFonts w:hint="eastAsia"/>
                <w:b/>
                <w:sz w:val="28"/>
                <w:highlight w:val="white"/>
              </w:rPr>
              <w:t>基本的</w:t>
            </w:r>
            <w:r>
              <w:rPr>
                <w:b/>
                <w:sz w:val="28"/>
                <w:highlight w:val="white"/>
              </w:rPr>
              <w:t>绘画规律，</w:t>
            </w:r>
            <w:r>
              <w:rPr>
                <w:rFonts w:hint="eastAsia"/>
                <w:b/>
                <w:sz w:val="28"/>
                <w:highlight w:val="white"/>
              </w:rPr>
              <w:t>历史上的不同章法的构成</w:t>
            </w:r>
            <w:r>
              <w:rPr>
                <w:b/>
                <w:sz w:val="28"/>
                <w:highlight w:val="white"/>
              </w:rPr>
              <w:t>规律。</w:t>
            </w:r>
          </w:p>
          <w:p>
            <w:pPr/>
            <w:r>
              <w:rPr>
                <w:b/>
                <w:sz w:val="28"/>
                <w:highlight w:val="white"/>
              </w:rPr>
              <w:t xml:space="preserve">        3 掌握</w:t>
            </w:r>
            <w:r>
              <w:rPr>
                <w:rFonts w:hint="eastAsia"/>
                <w:b/>
                <w:sz w:val="28"/>
                <w:highlight w:val="white"/>
              </w:rPr>
              <w:t>用色及材料。</w:t>
            </w:r>
          </w:p>
          <w:p>
            <w:pPr/>
            <w:r>
              <w:rPr>
                <w:b/>
                <w:sz w:val="28"/>
                <w:highlight w:val="white"/>
              </w:rPr>
              <w:t xml:space="preserve">        4 熟练掌握各种皴法</w:t>
            </w:r>
            <w:r>
              <w:rPr>
                <w:rFonts w:hint="eastAsia"/>
                <w:b/>
                <w:sz w:val="28"/>
                <w:highlight w:val="white"/>
              </w:rPr>
              <w:t>。</w:t>
            </w:r>
          </w:p>
          <w:p>
            <w:pPr/>
            <w:r>
              <w:rPr>
                <w:b/>
                <w:sz w:val="28"/>
                <w:highlight w:val="white"/>
              </w:rPr>
              <w:t xml:space="preserve">        5 对历代名家名作能够有所了解并熟知其风格特点。</w:t>
            </w:r>
          </w:p>
          <w:p>
            <w:pPr>
              <w:rPr>
                <w:b/>
                <w:sz w:val="28"/>
                <w:highlight w:val="white"/>
              </w:rPr>
            </w:pPr>
            <w:r>
              <w:rPr>
                <w:b/>
                <w:sz w:val="28"/>
                <w:highlight w:val="white"/>
              </w:rPr>
              <w:t xml:space="preserve">        6 懂得中国画的笔墨之道。</w:t>
            </w:r>
          </w:p>
          <w:p>
            <w:pPr>
              <w:rPr>
                <w:b/>
                <w:sz w:val="28"/>
                <w:highlight w:val="white"/>
              </w:rPr>
            </w:pPr>
            <w:r>
              <w:rPr>
                <w:rFonts w:hint="eastAsia"/>
                <w:b/>
                <w:sz w:val="28"/>
                <w:highlight w:val="white"/>
              </w:rPr>
              <w:t xml:space="preserve">        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7" w:hRule="atLeast"/>
        </w:trPr>
        <w:tc>
          <w:tcPr>
            <w:tcW w:w="1024" w:type="dxa"/>
            <w:textDirection w:val="tbRlV"/>
          </w:tcPr>
          <w:p>
            <w:pPr>
              <w:spacing w:line="294" w:lineRule="auto"/>
            </w:pPr>
          </w:p>
          <w:p>
            <w:pPr>
              <w:spacing w:before="77" w:line="223" w:lineRule="auto"/>
              <w:ind w:left="486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14"/>
                <w:sz w:val="23"/>
                <w:szCs w:val="23"/>
              </w:rPr>
              <w:t>教</w:t>
            </w:r>
            <w:r>
              <w:rPr>
                <w:rFonts w:ascii="仿宋" w:hAnsi="仿宋" w:eastAsia="仿宋" w:cs="仿宋"/>
                <w:spacing w:val="10"/>
                <w:sz w:val="23"/>
                <w:szCs w:val="23"/>
              </w:rPr>
              <w:t>材和参考书</w:t>
            </w:r>
          </w:p>
        </w:tc>
        <w:tc>
          <w:tcPr>
            <w:tcW w:w="8052" w:type="dxa"/>
            <w:gridSpan w:val="5"/>
          </w:tcPr>
          <w:p>
            <w:pPr/>
            <w:r>
              <w:t xml:space="preserve">  </w:t>
            </w:r>
            <w:r>
              <w:rPr>
                <w:rFonts w:hint="eastAsia"/>
              </w:rPr>
              <w:t>宋电子版：元山水画</w:t>
            </w:r>
          </w:p>
          <w:p>
            <w:pPr/>
            <w:r>
              <w:rPr>
                <w:rFonts w:hint="eastAsia"/>
              </w:rPr>
              <w:t xml:space="preserve">                   明清山水册页 </w:t>
            </w:r>
          </w:p>
          <w:p>
            <w:pPr/>
            <w:r>
              <w:rPr>
                <w:rFonts w:hint="eastAsia"/>
              </w:rPr>
              <w:t xml:space="preserve">                   宋画册页</w:t>
            </w:r>
          </w:p>
        </w:tc>
      </w:tr>
    </w:tbl>
    <w:p>
      <w:pPr>
        <w:spacing w:line="442" w:lineRule="auto"/>
      </w:pPr>
    </w:p>
    <w:p>
      <w:pPr>
        <w:spacing w:before="55" w:line="229" w:lineRule="auto"/>
        <w:ind w:left="129"/>
        <w:rPr>
          <w:rFonts w:ascii="宋体" w:hAnsi="宋体" w:eastAsia="宋体" w:cs="宋体"/>
          <w:sz w:val="17"/>
          <w:szCs w:val="17"/>
        </w:rPr>
      </w:pPr>
      <w:r>
        <w:rPr>
          <w:rFonts w:ascii="Calibri" w:hAnsi="Calibri" w:eastAsia="Calibri" w:cs="Calibri"/>
          <w:spacing w:val="11"/>
          <w:position w:val="6"/>
          <w:sz w:val="11"/>
          <w:szCs w:val="11"/>
        </w:rPr>
        <w:t>1</w:t>
      </w:r>
      <w:r>
        <w:rPr>
          <w:rFonts w:ascii="Calibri" w:hAnsi="Calibri" w:eastAsia="Calibri" w:cs="Calibri"/>
          <w:spacing w:val="7"/>
          <w:position w:val="6"/>
          <w:sz w:val="11"/>
          <w:szCs w:val="11"/>
        </w:rPr>
        <w:t xml:space="preserve">   </w:t>
      </w:r>
      <w:r>
        <w:rPr>
          <w:rFonts w:ascii="宋体" w:hAnsi="宋体" w:eastAsia="宋体" w:cs="宋体"/>
          <w:spacing w:val="7"/>
          <w:sz w:val="17"/>
          <w:szCs w:val="17"/>
        </w:rPr>
        <w:t>本表一本教案只填写一次。</w:t>
      </w:r>
    </w:p>
    <w:sectPr>
      <w:footerReference r:id="rId3" w:type="default"/>
      <w:pgSz w:w="11906" w:h="16839"/>
      <w:pgMar w:top="1431" w:right="1355" w:bottom="1412" w:left="1469" w:header="0" w:footer="1129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微软雅黑">
    <w:panose1 w:val="020B0503020204020204"/>
    <w:charset w:val="50"/>
    <w:family w:val="auto"/>
    <w:pitch w:val="default"/>
    <w:sig w:usb0="00000000" w:usb1="00000000" w:usb2="00000016" w:usb3="00000000" w:csb0="0004001F" w:csb1="00000000"/>
  </w:font>
  <w:font w:name="仿宋">
    <w:panose1 w:val="02010609060101010101"/>
    <w:charset w:val="86"/>
    <w:family w:val="auto"/>
    <w:pitch w:val="default"/>
    <w:sig w:usb0="00000000" w:usb1="0000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86" w:lineRule="auto"/>
      <w:ind w:left="406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1"/>
        <w:sz w:val="28"/>
        <w:szCs w:val="28"/>
      </w:rPr>
      <w:t>-</w:t>
    </w:r>
    <w:r>
      <w:rPr>
        <w:rFonts w:ascii="宋体" w:hAnsi="宋体" w:eastAsia="宋体" w:cs="宋体"/>
        <w:sz w:val="28"/>
        <w:szCs w:val="28"/>
      </w:rPr>
      <w:t xml:space="preserve"> 4 -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doNotCompress"/>
  <w:compat>
    <w:spaceForUL/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"/>
  </w:docVar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zh-CN" w:bidi="ar-SA"/>
    </w:rPr>
  </w:style>
  <w:style w:type="character" w:default="1" w:styleId="2">
    <w:name w:val="Default Paragraph Font"/>
    <w:unhideWhenUsed/>
    <w:qFormat/>
    <w:uiPriority w:val="1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unhideWhenUsed/>
    <w:qFormat/>
    <w:uiPriority w:val="0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349</Words>
  <Characters>357</Characters>
  <Lines>4</Lines>
  <Paragraphs>1</Paragraphs>
  <TotalTime>0</TotalTime>
  <ScaleCrop>false</ScaleCrop>
  <LinksUpToDate>false</LinksUpToDate>
  <CharactersWithSpaces>544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2023-02-10T03:10:00Z</dcterms:created>
  <dc:creator>yaowenjie</dc:creator>
  <cp:lastModifiedBy>iPhone 13</cp:lastModifiedBy>
  <dcterms:modified xsi:type="dcterms:W3CDTF">2024-06-28T16:03:38Z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E4E971D8D6C221475A6E7E661F0CA9B1_33</vt:lpwstr>
  </property>
  <property fmtid="{D5CDD505-2E9C-101B-9397-08002B2CF9AE}" pid="3" name="KSOProductBuildVer">
    <vt:lpwstr>2052-12.14.0</vt:lpwstr>
  </property>
</Properties>
</file>